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r>
        <w:drawing>
          <wp:inline>
            <wp:extent cx="6481572" cy="8914701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481572" cy="8914701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/>
    <w:p w14:paraId="03000000"/>
    <w:p w14:paraId="04000000"/>
    <w:p w14:paraId="05000000"/>
    <w:tbl>
      <w:tblPr>
        <w:tblInd w:type="dxa" w:w="0"/>
        <w:tblBorders>
          <w:top w:sz="4" w:themeColor="text1" w:val="single"/>
          <w:left w:sz="4" w:themeColor="text1" w:val="single"/>
          <w:bottom w:sz="4" w:themeColor="text1" w:val="single"/>
          <w:right w:sz="4" w:themeColor="text1" w:val="single"/>
          <w:insideH w:sz="4" w:themeColor="text1" w:val="single"/>
          <w:insideV w:sz="4" w:themeColor="text1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810"/>
        <w:gridCol w:w="4650"/>
        <w:gridCol w:w="1935"/>
        <w:gridCol w:w="2610"/>
      </w:tblGrid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правоохранительных органов, комиссий по делам несовершеннолетних и защите их прав, др. заинтересованных ведомств).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Анонимное анкетирование учащихся на предмет выявления экстремистских, националистических идей и настроений.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ежегодно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по ВР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культурно-просветительских и воспитательных мероприятий по привитию идей межнациональной и межрелигиозной толерантности.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по ВР, классные руководители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 соблюдения пропускного режима.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законодательной базы по противодействию терроризму и экстремизму.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заместитель по ВР,  </w:t>
            </w:r>
            <w:r>
              <w:rPr>
                <w:rFonts w:ascii="Times New Roman" w:hAnsi="Times New Roman"/>
                <w:sz w:val="24"/>
              </w:rPr>
              <w:t>преподаватель-организатор</w:t>
            </w:r>
            <w:r>
              <w:rPr>
                <w:rFonts w:ascii="Times New Roman" w:hAnsi="Times New Roman"/>
                <w:sz w:val="24"/>
              </w:rPr>
              <w:t xml:space="preserve"> ОБЖ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Осуществление контроля состояния зданий, сооружений, прилегающих к ОУ территорий на предмет противодействий экстремизму и терроризму.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Подбор тематической литературы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Библиотекарь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учебных эвакуационных тренировок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реже 1 раза в четверть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преподаватель-организатор</w:t>
            </w:r>
            <w:r>
              <w:rPr>
                <w:rFonts w:ascii="Times New Roman" w:hAnsi="Times New Roman"/>
                <w:sz w:val="24"/>
              </w:rPr>
              <w:t xml:space="preserve"> ОБЖ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инструктажей с сотрудниками по антитеррористической безопасности и действий при нахождении подозрительных предметов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  <w:p w14:paraId="27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руководитель ОБЖ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Недели православия, Недели обществознания и истории, тематических недель различного цикла.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графику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 школы, учителя истории.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часы на темы:</w:t>
            </w:r>
          </w:p>
          <w:p w14:paraId="2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   «Что такое терроризм?»</w:t>
            </w:r>
          </w:p>
          <w:p w14:paraId="3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   «Узнай, как защитить себя»</w:t>
            </w:r>
          </w:p>
          <w:p w14:paraId="3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   «Психологический портрет террори</w:t>
            </w:r>
            <w:r>
              <w:rPr>
                <w:rFonts w:ascii="Times New Roman" w:hAnsi="Times New Roman"/>
                <w:sz w:val="24"/>
              </w:rPr>
              <w:t>ста и его жертвы»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  <w:p w14:paraId="3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Заместитель по ВР, классные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уководители</w:t>
            </w:r>
          </w:p>
          <w:p w14:paraId="3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  <w:p w14:paraId="3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  <w:p w14:paraId="3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встреч с сотрудниками правоохранительных органов по темам: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по ВР,</w:t>
            </w:r>
          </w:p>
          <w:p w14:paraId="3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представители КДН и ЗП,</w:t>
            </w:r>
          </w:p>
          <w:p w14:paraId="3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инспектор ПДН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и участие в спортивных мероприятиях «Мы за здоровый образ жизни».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 школы, учитель физкультуры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работы книжных выставок «Страшная истина терроризма»;</w:t>
            </w:r>
          </w:p>
          <w:p w14:paraId="4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«Предупредить, научить, помочь».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Библиотекарь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Привлечение ветеранов Специальной военной операции на Украине для разъяснения несовершеннолетним ученикам целей и задач Специальной военной операции и проведение патриотической беседы с учениками.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 школы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занятий в формате «Университет для родителей», направленных на повышение уровня их знаний в вопросах воспитания взаимопонимания, межнациональной солидарности, медиабезопасности детей.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по ВР, классные руководители</w:t>
            </w:r>
          </w:p>
          <w:p w14:paraId="4F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тематических круглых столов, конференций, конкурсов, родительских собраний классных часов, акций, тренингов, направленных на повышение коммуникативных  навыков, популяризацию идей добрососедства, межнационального и межрелигиозного согласия.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Администрация школы, </w:t>
            </w: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  <w:p w14:paraId="5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празднования</w:t>
            </w:r>
          </w:p>
          <w:p w14:paraId="5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«Дня Победы»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по ВР, классные руководители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конкурсов рисунков</w:t>
            </w:r>
          </w:p>
          <w:p w14:paraId="5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«Мы против терроризма».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плану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по ВР,</w:t>
            </w:r>
          </w:p>
          <w:p w14:paraId="5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Учитель </w:t>
            </w:r>
            <w:r>
              <w:rPr>
                <w:rFonts w:ascii="Times New Roman" w:hAnsi="Times New Roman"/>
                <w:sz w:val="24"/>
              </w:rPr>
              <w:t>ИЗО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Консультации для родителей: «Формирование толерантного поведения в семье».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по ВР, классные руководители</w:t>
            </w:r>
          </w:p>
        </w:tc>
      </w:tr>
      <w:tr>
        <w:tc>
          <w:tcPr>
            <w:tcW w:type="dxa" w:w="8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type="dxa" w:w="465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Освещение проводимых мероприятий по вопросам противодействия   идеологии терроризма, экстремизма</w:t>
            </w:r>
            <w:r>
              <w:rPr>
                <w:rFonts w:ascii="Times New Roman" w:hAnsi="Times New Roman"/>
                <w:sz w:val="24"/>
              </w:rPr>
              <w:t>, на сайтах ОУ</w:t>
            </w:r>
          </w:p>
        </w:tc>
        <w:tc>
          <w:tcPr>
            <w:tcW w:type="dxa" w:w="19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 школы</w:t>
            </w:r>
          </w:p>
        </w:tc>
      </w:tr>
    </w:tbl>
    <w:p w14:paraId="68000000"/>
    <w:p w14:paraId="69000000"/>
    <w:p w14:paraId="6A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Результаты реализации плана мероприятий.</w:t>
      </w:r>
    </w:p>
    <w:p w14:paraId="6B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Совершенствование форм и методов работы по противодействию и профилактике экстремизма.</w:t>
      </w:r>
    </w:p>
    <w:p w14:paraId="6C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Распространение культуры интернационализма, согласия, национальной и религиозной терпимости в среде воспитанников.</w:t>
      </w:r>
    </w:p>
    <w:p w14:paraId="6D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Гармонизация межнациональных отношений, повышение уровня </w:t>
      </w:r>
      <w:r>
        <w:rPr>
          <w:rFonts w:ascii="Times New Roman" w:hAnsi="Times New Roman"/>
          <w:sz w:val="24"/>
        </w:rPr>
        <w:t>этносоциальной</w:t>
      </w:r>
      <w:r>
        <w:rPr>
          <w:rFonts w:ascii="Times New Roman" w:hAnsi="Times New Roman"/>
          <w:sz w:val="24"/>
        </w:rPr>
        <w:t xml:space="preserve"> комфортности.</w:t>
      </w:r>
    </w:p>
    <w:p w14:paraId="6E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Формирование нетерпимости ко всем факторам экстремистских проявлений, а также толерантного сознания, позитивных установок к представителям иных этнических сообществ.</w:t>
      </w:r>
    </w:p>
    <w:p w14:paraId="6F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Формирование единого информационного пространства для пропаганды и распространения на территории  ОУ идей толерантности, гражданской солидарно</w:t>
      </w:r>
      <w:r>
        <w:rPr>
          <w:rFonts w:ascii="Times New Roman" w:hAnsi="Times New Roman"/>
          <w:sz w:val="24"/>
        </w:rPr>
        <w:t>сти, уважения к другим культура</w:t>
      </w:r>
    </w:p>
    <w:p w14:paraId="70000000"/>
    <w:p w14:paraId="71000000"/>
    <w:p w14:paraId="72000000"/>
    <w:p w14:paraId="73000000"/>
    <w:p w14:paraId="74000000"/>
    <w:p w14:paraId="75000000"/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2023-07-06T10:20:00Z</dcterms:modified>
</cp:coreProperties>
</file>